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6AA95" w14:textId="27D8C7A9" w:rsidR="00670596" w:rsidRPr="007A474C" w:rsidRDefault="00670596">
      <w:pPr>
        <w:rPr>
          <w:rFonts w:ascii="Arial" w:hAnsi="Arial" w:cs="Arial"/>
          <w:b/>
          <w:bCs/>
          <w:color w:val="000000"/>
        </w:rPr>
      </w:pPr>
      <w:r w:rsidRPr="007A474C">
        <w:rPr>
          <w:rFonts w:ascii="Arial" w:hAnsi="Arial" w:cs="Arial"/>
          <w:b/>
          <w:bCs/>
          <w:color w:val="000000"/>
        </w:rPr>
        <w:t>Bio:</w:t>
      </w:r>
    </w:p>
    <w:p w14:paraId="388405BB" w14:textId="308ACA48" w:rsidR="00455752" w:rsidRPr="007A474C" w:rsidRDefault="00B44CFF">
      <w:pPr>
        <w:rPr>
          <w:rFonts w:ascii="Arial" w:hAnsi="Arial" w:cs="Arial"/>
          <w:color w:val="000000"/>
        </w:rPr>
      </w:pPr>
      <w:r w:rsidRPr="007A474C">
        <w:rPr>
          <w:rFonts w:ascii="Arial" w:hAnsi="Arial" w:cs="Arial"/>
          <w:color w:val="000000"/>
        </w:rPr>
        <w:t xml:space="preserve">Professor </w:t>
      </w:r>
      <w:r w:rsidR="00455752" w:rsidRPr="007A474C">
        <w:rPr>
          <w:rFonts w:ascii="Arial" w:hAnsi="Arial" w:cs="Arial"/>
          <w:color w:val="000000"/>
        </w:rPr>
        <w:t>Stuart Dalziel, MBChB FRACP PhD</w:t>
      </w:r>
      <w:r w:rsidR="00D541CF" w:rsidRPr="007A474C">
        <w:rPr>
          <w:rFonts w:ascii="Arial" w:hAnsi="Arial" w:cs="Arial"/>
          <w:color w:val="000000"/>
        </w:rPr>
        <w:t>.</w:t>
      </w:r>
    </w:p>
    <w:p w14:paraId="3BDCAF80" w14:textId="77777777" w:rsidR="00455752" w:rsidRPr="007A474C" w:rsidRDefault="00455752">
      <w:pPr>
        <w:rPr>
          <w:rFonts w:ascii="Arial" w:hAnsi="Arial" w:cs="Arial"/>
          <w:color w:val="000000"/>
        </w:rPr>
      </w:pPr>
    </w:p>
    <w:p w14:paraId="1C458FCD" w14:textId="099C74A6" w:rsidR="00CF5410" w:rsidRPr="007A474C" w:rsidRDefault="00CF5410" w:rsidP="00CF5410">
      <w:pPr>
        <w:spacing w:after="240"/>
        <w:rPr>
          <w:rFonts w:ascii="Arial" w:hAnsi="Arial" w:cs="Arial"/>
          <w:color w:val="000000"/>
          <w:lang w:eastAsia="en-GB"/>
        </w:rPr>
      </w:pPr>
      <w:r w:rsidRPr="007A474C">
        <w:rPr>
          <w:rFonts w:ascii="Arial" w:hAnsi="Arial" w:cs="Arial"/>
          <w:color w:val="000000"/>
          <w:lang w:eastAsia="en-GB"/>
        </w:rPr>
        <w:t xml:space="preserve">Professor </w:t>
      </w:r>
      <w:r w:rsidR="003540C1" w:rsidRPr="007A474C">
        <w:rPr>
          <w:rFonts w:ascii="Arial" w:hAnsi="Arial" w:cs="Arial"/>
          <w:color w:val="000000"/>
          <w:lang w:eastAsia="en-GB"/>
        </w:rPr>
        <w:t xml:space="preserve">Stuart </w:t>
      </w:r>
      <w:r w:rsidRPr="007A474C">
        <w:rPr>
          <w:rFonts w:ascii="Arial" w:hAnsi="Arial" w:cs="Arial"/>
          <w:color w:val="000000"/>
          <w:lang w:eastAsia="en-GB"/>
        </w:rPr>
        <w:t>Dalziel is the Cure Kids Chair of Child Health Research at the University of Auckland</w:t>
      </w:r>
      <w:r w:rsidR="00670596" w:rsidRPr="007A474C">
        <w:rPr>
          <w:rFonts w:ascii="Arial" w:hAnsi="Arial" w:cs="Arial"/>
          <w:color w:val="000000"/>
          <w:lang w:eastAsia="en-GB"/>
        </w:rPr>
        <w:t xml:space="preserve">, </w:t>
      </w:r>
      <w:r w:rsidRPr="007A474C">
        <w:rPr>
          <w:rFonts w:ascii="Arial" w:hAnsi="Arial" w:cs="Arial"/>
          <w:color w:val="000000"/>
          <w:lang w:eastAsia="en-GB"/>
        </w:rPr>
        <w:t xml:space="preserve">where he is also a Professor of </w:t>
      </w:r>
      <w:r w:rsidR="00E567C4" w:rsidRPr="007A474C">
        <w:rPr>
          <w:rFonts w:ascii="Arial" w:hAnsi="Arial" w:cs="Arial"/>
          <w:color w:val="000000"/>
          <w:lang w:eastAsia="en-GB"/>
        </w:rPr>
        <w:t xml:space="preserve">Paediatrics and </w:t>
      </w:r>
      <w:r w:rsidRPr="007A474C">
        <w:rPr>
          <w:rFonts w:ascii="Arial" w:hAnsi="Arial" w:cs="Arial"/>
          <w:color w:val="000000"/>
          <w:lang w:eastAsia="en-GB"/>
        </w:rPr>
        <w:t xml:space="preserve">Emergency Medicine. </w:t>
      </w:r>
      <w:r w:rsidR="00E567C4" w:rsidRPr="007A474C">
        <w:rPr>
          <w:rFonts w:ascii="Arial" w:hAnsi="Arial" w:cs="Arial"/>
          <w:color w:val="000000"/>
          <w:lang w:eastAsia="en-GB"/>
        </w:rPr>
        <w:t>Clinically he</w:t>
      </w:r>
      <w:r w:rsidRPr="007A474C">
        <w:rPr>
          <w:rFonts w:ascii="Arial" w:hAnsi="Arial" w:cs="Arial"/>
          <w:color w:val="000000"/>
          <w:lang w:eastAsia="en-GB"/>
        </w:rPr>
        <w:t xml:space="preserve"> works as a Paediatric Emergency Medicine </w:t>
      </w:r>
      <w:r w:rsidR="00E567C4" w:rsidRPr="007A474C">
        <w:rPr>
          <w:rFonts w:ascii="Arial" w:hAnsi="Arial" w:cs="Arial"/>
          <w:color w:val="000000"/>
          <w:lang w:eastAsia="en-GB"/>
        </w:rPr>
        <w:t>Physician</w:t>
      </w:r>
      <w:r w:rsidRPr="007A474C">
        <w:rPr>
          <w:rFonts w:ascii="Arial" w:hAnsi="Arial" w:cs="Arial"/>
          <w:color w:val="000000"/>
          <w:lang w:eastAsia="en-GB"/>
        </w:rPr>
        <w:t xml:space="preserve"> in the Children’s Emergency Department at Starship Children’s Hospital</w:t>
      </w:r>
      <w:r w:rsidR="00781239" w:rsidRPr="007A474C">
        <w:rPr>
          <w:rFonts w:ascii="Arial" w:hAnsi="Arial" w:cs="Arial"/>
          <w:color w:val="000000"/>
          <w:lang w:eastAsia="en-GB"/>
        </w:rPr>
        <w:t>, where he is also the Director of Emergency Medicine Research</w:t>
      </w:r>
      <w:r w:rsidR="00906C1C" w:rsidRPr="007A474C">
        <w:rPr>
          <w:rFonts w:ascii="Arial" w:hAnsi="Arial" w:cs="Arial"/>
          <w:color w:val="000000"/>
          <w:lang w:eastAsia="en-GB"/>
        </w:rPr>
        <w:t>.</w:t>
      </w:r>
    </w:p>
    <w:p w14:paraId="2EB80C06" w14:textId="01F6D7E1" w:rsidR="00437FC7" w:rsidRPr="007A474C" w:rsidRDefault="005F5E59" w:rsidP="00CF5410">
      <w:pPr>
        <w:rPr>
          <w:rFonts w:ascii="Arial" w:hAnsi="Arial" w:cs="Arial"/>
          <w:color w:val="000000"/>
          <w:lang w:eastAsia="en-GB"/>
        </w:rPr>
      </w:pPr>
      <w:r w:rsidRPr="007A474C">
        <w:rPr>
          <w:rFonts w:ascii="Arial" w:hAnsi="Arial" w:cs="Arial"/>
          <w:color w:val="000000"/>
          <w:lang w:eastAsia="en-GB"/>
        </w:rPr>
        <w:t>Stuart’s</w:t>
      </w:r>
      <w:r w:rsidR="00CF5410" w:rsidRPr="007A474C">
        <w:rPr>
          <w:rFonts w:ascii="Arial" w:hAnsi="Arial" w:cs="Arial"/>
          <w:color w:val="000000"/>
          <w:lang w:eastAsia="en-GB"/>
        </w:rPr>
        <w:t xml:space="preserve"> research is strongly aligned to his everyday clinical practice as a Paediatric Emergency Medicine </w:t>
      </w:r>
      <w:r w:rsidR="00E567C4" w:rsidRPr="007A474C">
        <w:rPr>
          <w:rFonts w:ascii="Arial" w:hAnsi="Arial" w:cs="Arial"/>
          <w:color w:val="000000"/>
          <w:lang w:eastAsia="en-GB"/>
        </w:rPr>
        <w:t>Physician</w:t>
      </w:r>
      <w:r w:rsidR="00CF5410" w:rsidRPr="007A474C">
        <w:rPr>
          <w:rFonts w:ascii="Arial" w:hAnsi="Arial" w:cs="Arial"/>
          <w:color w:val="000000"/>
          <w:lang w:eastAsia="en-GB"/>
        </w:rPr>
        <w:t>. It focuses on both medical emergencies, such as status epilepticus, and common paediatric conditions, such as asthma</w:t>
      </w:r>
      <w:r w:rsidR="00E567C4" w:rsidRPr="007A474C">
        <w:rPr>
          <w:rFonts w:ascii="Arial" w:hAnsi="Arial" w:cs="Arial"/>
          <w:color w:val="000000"/>
          <w:lang w:eastAsia="en-GB"/>
        </w:rPr>
        <w:t>, bronchiolitis, and the use of paracetamol and ibuprofen.</w:t>
      </w:r>
      <w:r w:rsidR="00CF5410" w:rsidRPr="007A474C">
        <w:rPr>
          <w:rFonts w:ascii="Arial" w:hAnsi="Arial" w:cs="Arial"/>
          <w:color w:val="000000"/>
          <w:lang w:eastAsia="en-GB"/>
        </w:rPr>
        <w:t xml:space="preserve"> </w:t>
      </w:r>
      <w:r w:rsidR="00670596" w:rsidRPr="007A474C">
        <w:rPr>
          <w:rFonts w:ascii="Arial" w:hAnsi="Arial" w:cs="Arial"/>
          <w:color w:val="000000"/>
          <w:lang w:eastAsia="en-GB"/>
        </w:rPr>
        <w:t xml:space="preserve">Stuart has undertaken the largest randomised controlled trial of children in New Zealand and has been extensively involved in the long-term follow-up of paediatric treatments. </w:t>
      </w:r>
      <w:r w:rsidRPr="007A474C">
        <w:rPr>
          <w:rFonts w:ascii="Arial" w:hAnsi="Arial" w:cs="Arial"/>
          <w:color w:val="000000"/>
          <w:lang w:eastAsia="en-GB"/>
        </w:rPr>
        <w:t xml:space="preserve">Stuart has </w:t>
      </w:r>
      <w:r w:rsidR="00781239" w:rsidRPr="007A474C">
        <w:rPr>
          <w:rFonts w:ascii="Arial" w:hAnsi="Arial" w:cs="Arial"/>
          <w:color w:val="000000"/>
          <w:lang w:eastAsia="en-GB"/>
        </w:rPr>
        <w:t>received over $NZ</w:t>
      </w:r>
      <w:r w:rsidR="00670596" w:rsidRPr="007A474C">
        <w:rPr>
          <w:rFonts w:ascii="Arial" w:hAnsi="Arial" w:cs="Arial"/>
          <w:color w:val="000000"/>
          <w:lang w:eastAsia="en-GB"/>
        </w:rPr>
        <w:t>7</w:t>
      </w:r>
      <w:r w:rsidR="00781239" w:rsidRPr="007A474C">
        <w:rPr>
          <w:rFonts w:ascii="Arial" w:hAnsi="Arial" w:cs="Arial"/>
          <w:color w:val="000000"/>
          <w:lang w:eastAsia="en-GB"/>
        </w:rPr>
        <w:t>5 million in research support and has published over 2</w:t>
      </w:r>
      <w:r w:rsidR="00670596" w:rsidRPr="007A474C">
        <w:rPr>
          <w:rFonts w:ascii="Arial" w:hAnsi="Arial" w:cs="Arial"/>
          <w:color w:val="000000"/>
          <w:lang w:eastAsia="en-GB"/>
        </w:rPr>
        <w:t>50</w:t>
      </w:r>
      <w:r w:rsidR="00781239" w:rsidRPr="007A474C">
        <w:rPr>
          <w:rFonts w:ascii="Arial" w:hAnsi="Arial" w:cs="Arial"/>
          <w:color w:val="000000"/>
          <w:lang w:eastAsia="en-GB"/>
        </w:rPr>
        <w:t xml:space="preserve"> peer-reviewed papers. </w:t>
      </w:r>
      <w:r w:rsidR="002D5EA6" w:rsidRPr="007A474C">
        <w:rPr>
          <w:rFonts w:ascii="Arial" w:hAnsi="Arial" w:cs="Arial"/>
          <w:color w:val="000000"/>
          <w:lang w:eastAsia="en-GB"/>
        </w:rPr>
        <w:t xml:space="preserve"> </w:t>
      </w:r>
    </w:p>
    <w:p w14:paraId="48924116" w14:textId="77777777" w:rsidR="00670596" w:rsidRPr="007A474C" w:rsidRDefault="00670596" w:rsidP="00CF5410">
      <w:pPr>
        <w:rPr>
          <w:rFonts w:ascii="Arial" w:hAnsi="Arial" w:cs="Arial"/>
          <w:color w:val="000000"/>
          <w:lang w:eastAsia="en-GB"/>
        </w:rPr>
      </w:pPr>
    </w:p>
    <w:p w14:paraId="5DEF86AD" w14:textId="77777777" w:rsidR="00670596" w:rsidRPr="007A474C" w:rsidRDefault="00670596" w:rsidP="00CF5410">
      <w:pPr>
        <w:rPr>
          <w:rFonts w:ascii="Arial" w:hAnsi="Arial" w:cs="Arial"/>
          <w:color w:val="000000"/>
          <w:lang w:eastAsia="en-GB"/>
        </w:rPr>
      </w:pPr>
    </w:p>
    <w:p w14:paraId="18CF7543" w14:textId="4C80B4D9" w:rsidR="00670596" w:rsidRPr="007A474C" w:rsidRDefault="00670596" w:rsidP="00CF5410">
      <w:pPr>
        <w:rPr>
          <w:rFonts w:ascii="Arial" w:hAnsi="Arial" w:cs="Arial"/>
          <w:b/>
          <w:bCs/>
          <w:color w:val="000000"/>
          <w:lang w:eastAsia="en-GB"/>
        </w:rPr>
      </w:pPr>
      <w:r w:rsidRPr="007A474C">
        <w:rPr>
          <w:rFonts w:ascii="Arial" w:hAnsi="Arial" w:cs="Arial"/>
          <w:b/>
          <w:bCs/>
          <w:color w:val="000000"/>
          <w:lang w:eastAsia="en-GB"/>
        </w:rPr>
        <w:t>Abstract:</w:t>
      </w:r>
    </w:p>
    <w:p w14:paraId="65C4D735" w14:textId="575A1988" w:rsidR="00670596" w:rsidRPr="007A474C" w:rsidRDefault="00670596" w:rsidP="00CF5410">
      <w:pPr>
        <w:rPr>
          <w:rFonts w:ascii="Arial" w:hAnsi="Arial" w:cs="Arial"/>
          <w:color w:val="000000" w:themeColor="text1"/>
          <w:lang w:eastAsia="en-GB"/>
        </w:rPr>
      </w:pPr>
      <w:r w:rsidRPr="007A474C">
        <w:rPr>
          <w:rFonts w:ascii="Arial" w:hAnsi="Arial" w:cs="Arial"/>
          <w:color w:val="000000" w:themeColor="text1"/>
          <w:shd w:val="clear" w:color="auto" w:fill="FFFFFF"/>
        </w:rPr>
        <w:t xml:space="preserve">The Auckland Steroid Study by </w:t>
      </w:r>
      <w:r w:rsidRPr="007A474C">
        <w:rPr>
          <w:rFonts w:ascii="Arial" w:hAnsi="Arial" w:cs="Arial"/>
          <w:color w:val="000000" w:themeColor="text1"/>
          <w:shd w:val="clear" w:color="auto" w:fill="FFFFFF"/>
        </w:rPr>
        <w:t xml:space="preserve">the </w:t>
      </w:r>
      <w:r w:rsidRPr="007A474C">
        <w:rPr>
          <w:rFonts w:ascii="Arial" w:hAnsi="Arial" w:cs="Arial"/>
          <w:color w:val="000000" w:themeColor="text1"/>
          <w:shd w:val="clear" w:color="auto" w:fill="FFFFFF"/>
        </w:rPr>
        <w:t xml:space="preserve">obstetrician Professor </w:t>
      </w:r>
      <w:r w:rsidRPr="007A474C">
        <w:rPr>
          <w:rFonts w:ascii="Arial" w:hAnsi="Arial" w:cs="Arial"/>
          <w:color w:val="000000" w:themeColor="text1"/>
          <w:shd w:val="clear" w:color="auto" w:fill="FFFFFF"/>
        </w:rPr>
        <w:t xml:space="preserve">Sir </w:t>
      </w:r>
      <w:r w:rsidRPr="007A474C">
        <w:rPr>
          <w:rFonts w:ascii="Arial" w:hAnsi="Arial" w:cs="Arial"/>
          <w:color w:val="000000" w:themeColor="text1"/>
          <w:shd w:val="clear" w:color="auto" w:fill="FFFFFF"/>
        </w:rPr>
        <w:t xml:space="preserve">Graham ‘Mont’ Liggins and paediatrician </w:t>
      </w:r>
      <w:r w:rsidRPr="007A474C">
        <w:rPr>
          <w:rFonts w:ascii="Arial" w:hAnsi="Arial" w:cs="Arial"/>
          <w:color w:val="000000" w:themeColor="text1"/>
          <w:shd w:val="clear" w:color="auto" w:fill="FFFFFF"/>
        </w:rPr>
        <w:t>Associate Professor</w:t>
      </w:r>
      <w:r w:rsidRPr="007A474C">
        <w:rPr>
          <w:rFonts w:ascii="Arial" w:hAnsi="Arial" w:cs="Arial"/>
          <w:color w:val="000000" w:themeColor="text1"/>
          <w:shd w:val="clear" w:color="auto" w:fill="FFFFFF"/>
        </w:rPr>
        <w:t xml:space="preserve"> Ross Howie </w:t>
      </w:r>
      <w:r w:rsidRPr="007A474C">
        <w:rPr>
          <w:rFonts w:ascii="Arial" w:hAnsi="Arial" w:cs="Arial"/>
          <w:color w:val="000000" w:themeColor="text1"/>
          <w:shd w:val="clear" w:color="auto" w:fill="FFFFFF"/>
        </w:rPr>
        <w:t xml:space="preserve">was conducted at National Women’s Hospital between </w:t>
      </w:r>
      <w:r w:rsidRPr="007A474C">
        <w:rPr>
          <w:rFonts w:ascii="Arial" w:hAnsi="Arial" w:cs="Arial"/>
          <w:color w:val="000000" w:themeColor="text1"/>
          <w:shd w:val="clear" w:color="auto" w:fill="FFFFFF"/>
        </w:rPr>
        <w:t>1969 to 1974</w:t>
      </w:r>
      <w:r w:rsidRPr="007A474C">
        <w:rPr>
          <w:rFonts w:ascii="Arial" w:hAnsi="Arial" w:cs="Arial"/>
          <w:color w:val="000000" w:themeColor="text1"/>
          <w:shd w:val="clear" w:color="auto" w:fill="FFFFFF"/>
        </w:rPr>
        <w:t xml:space="preserve">. The </w:t>
      </w:r>
      <w:r w:rsidRPr="007A474C">
        <w:rPr>
          <w:rFonts w:ascii="Arial" w:hAnsi="Arial" w:cs="Arial"/>
          <w:color w:val="000000" w:themeColor="text1"/>
          <w:shd w:val="clear" w:color="auto" w:fill="FFFFFF"/>
        </w:rPr>
        <w:t xml:space="preserve">Auckland Steroid Study </w:t>
      </w:r>
      <w:r w:rsidRPr="007A474C">
        <w:rPr>
          <w:rFonts w:ascii="Arial" w:hAnsi="Arial" w:cs="Arial"/>
          <w:color w:val="000000" w:themeColor="text1"/>
          <w:shd w:val="clear" w:color="auto" w:fill="FFFFFF"/>
        </w:rPr>
        <w:t>randomised 1,115 women with 1,142 pregnancies, and their 1,218 unborn infants, to two</w:t>
      </w:r>
      <w:r w:rsidRPr="007A474C">
        <w:rPr>
          <w:rFonts w:ascii="Arial" w:hAnsi="Arial" w:cs="Arial"/>
          <w:color w:val="000000" w:themeColor="text1"/>
          <w:shd w:val="clear" w:color="auto" w:fill="FFFFFF"/>
        </w:rPr>
        <w:t xml:space="preserve"> doses of betamethasone or placebo, 24 hours apart</w:t>
      </w:r>
      <w:r w:rsidRPr="007A474C">
        <w:rPr>
          <w:rFonts w:ascii="Arial" w:hAnsi="Arial" w:cs="Arial"/>
          <w:color w:val="000000" w:themeColor="text1"/>
          <w:shd w:val="clear" w:color="auto" w:fill="FFFFFF"/>
        </w:rPr>
        <w:t xml:space="preserve">. </w:t>
      </w:r>
      <w:r w:rsidRPr="007A474C">
        <w:rPr>
          <w:rFonts w:ascii="Arial" w:hAnsi="Arial" w:cs="Arial"/>
          <w:color w:val="000000" w:themeColor="text1"/>
          <w:shd w:val="clear" w:color="auto" w:fill="FFFFFF"/>
        </w:rPr>
        <w:t xml:space="preserve">The </w:t>
      </w:r>
      <w:r w:rsidRPr="007A474C">
        <w:rPr>
          <w:rFonts w:ascii="Arial" w:hAnsi="Arial" w:cs="Arial"/>
          <w:color w:val="000000" w:themeColor="text1"/>
          <w:shd w:val="clear" w:color="auto" w:fill="FFFFFF"/>
        </w:rPr>
        <w:t>study</w:t>
      </w:r>
      <w:r w:rsidRPr="007A474C">
        <w:rPr>
          <w:rFonts w:ascii="Arial" w:hAnsi="Arial" w:cs="Arial"/>
          <w:color w:val="000000" w:themeColor="text1"/>
          <w:shd w:val="clear" w:color="auto" w:fill="FFFFFF"/>
        </w:rPr>
        <w:t xml:space="preserve"> </w:t>
      </w:r>
      <w:r w:rsidRPr="007A474C">
        <w:rPr>
          <w:rFonts w:ascii="Arial" w:hAnsi="Arial" w:cs="Arial"/>
          <w:color w:val="000000" w:themeColor="text1"/>
          <w:shd w:val="clear" w:color="auto" w:fill="FFFFFF"/>
        </w:rPr>
        <w:t>significantly reduced the</w:t>
      </w:r>
      <w:r w:rsidRPr="007A474C">
        <w:rPr>
          <w:rFonts w:ascii="Arial" w:hAnsi="Arial" w:cs="Arial"/>
          <w:color w:val="000000" w:themeColor="text1"/>
          <w:shd w:val="clear" w:color="auto" w:fill="FFFFFF"/>
        </w:rPr>
        <w:t xml:space="preserve"> incidence of respiratory distress </w:t>
      </w:r>
      <w:r w:rsidRPr="007A474C">
        <w:rPr>
          <w:rFonts w:ascii="Arial" w:hAnsi="Arial" w:cs="Arial"/>
          <w:color w:val="000000" w:themeColor="text1"/>
          <w:shd w:val="clear" w:color="auto" w:fill="FFFFFF"/>
        </w:rPr>
        <w:t xml:space="preserve">and neonatal deaths </w:t>
      </w:r>
      <w:r w:rsidRPr="007A474C">
        <w:rPr>
          <w:rFonts w:ascii="Arial" w:hAnsi="Arial" w:cs="Arial"/>
          <w:color w:val="000000" w:themeColor="text1"/>
          <w:shd w:val="clear" w:color="auto" w:fill="FFFFFF"/>
        </w:rPr>
        <w:t xml:space="preserve">in the </w:t>
      </w:r>
      <w:r w:rsidRPr="007A474C">
        <w:rPr>
          <w:rFonts w:ascii="Arial" w:hAnsi="Arial" w:cs="Arial"/>
          <w:color w:val="000000" w:themeColor="text1"/>
          <w:shd w:val="clear" w:color="auto" w:fill="FFFFFF"/>
        </w:rPr>
        <w:t>infants</w:t>
      </w:r>
      <w:r w:rsidRPr="007A474C">
        <w:rPr>
          <w:rFonts w:ascii="Arial" w:hAnsi="Arial" w:cs="Arial"/>
          <w:color w:val="000000" w:themeColor="text1"/>
          <w:shd w:val="clear" w:color="auto" w:fill="FFFFFF"/>
        </w:rPr>
        <w:t>.</w:t>
      </w:r>
      <w:r w:rsidRPr="007A474C">
        <w:rPr>
          <w:rFonts w:ascii="Arial" w:hAnsi="Arial" w:cs="Arial"/>
          <w:color w:val="000000" w:themeColor="text1"/>
          <w:shd w:val="clear" w:color="auto" w:fill="FFFFFF"/>
        </w:rPr>
        <w:t xml:space="preserve"> Subsequently, </w:t>
      </w:r>
      <w:r w:rsidRPr="007A474C">
        <w:rPr>
          <w:rFonts w:ascii="Arial" w:hAnsi="Arial" w:cs="Arial"/>
          <w:color w:val="000000" w:themeColor="text1"/>
        </w:rPr>
        <w:t xml:space="preserve">this simple intervention </w:t>
      </w:r>
      <w:r w:rsidRPr="007A474C">
        <w:rPr>
          <w:rFonts w:ascii="Arial" w:hAnsi="Arial" w:cs="Arial"/>
          <w:color w:val="000000" w:themeColor="text1"/>
        </w:rPr>
        <w:t>has gone on to be recommended as</w:t>
      </w:r>
      <w:r w:rsidRPr="007A474C">
        <w:rPr>
          <w:rFonts w:ascii="Arial" w:hAnsi="Arial" w:cs="Arial"/>
          <w:color w:val="000000" w:themeColor="text1"/>
        </w:rPr>
        <w:t xml:space="preserve"> one of 16 interventions aimed at reducing global neonatal </w:t>
      </w:r>
      <w:proofErr w:type="gramStart"/>
      <w:r w:rsidRPr="007A474C">
        <w:rPr>
          <w:rFonts w:ascii="Arial" w:hAnsi="Arial" w:cs="Arial"/>
          <w:color w:val="000000" w:themeColor="text1"/>
        </w:rPr>
        <w:t>mortality, and</w:t>
      </w:r>
      <w:proofErr w:type="gramEnd"/>
      <w:r w:rsidRPr="007A474C">
        <w:rPr>
          <w:rFonts w:ascii="Arial" w:hAnsi="Arial" w:cs="Arial"/>
          <w:color w:val="000000" w:themeColor="text1"/>
        </w:rPr>
        <w:t xml:space="preserve"> is estimated to avert 1.3 million disability-adjusted life years per year if given in 50% of cases of preterm labour.</w:t>
      </w:r>
      <w:r w:rsidRPr="007A474C">
        <w:rPr>
          <w:rFonts w:ascii="Arial" w:hAnsi="Arial" w:cs="Arial"/>
          <w:color w:val="000000" w:themeColor="text1"/>
        </w:rPr>
        <w:t xml:space="preserve"> </w:t>
      </w:r>
      <w:r w:rsidRPr="007A474C">
        <w:rPr>
          <w:rFonts w:ascii="Arial" w:hAnsi="Arial" w:cs="Arial"/>
          <w:color w:val="000000" w:themeColor="text1"/>
          <w:shd w:val="clear" w:color="auto" w:fill="FFFFFF"/>
        </w:rPr>
        <w:t xml:space="preserve">Stuart will discuss the historical significance of this landmark trial, the translation of evidence from the carpark of National Women’s Hospital to the study becoming an exemplar of the importance of undertaking meta-analysis, and the 30-year and 50-year follow-up studies of this important cohort. </w:t>
      </w:r>
    </w:p>
    <w:p w14:paraId="65B1FD12" w14:textId="72640F18" w:rsidR="00437FC7" w:rsidRPr="00670596" w:rsidRDefault="00437FC7" w:rsidP="00CF5410">
      <w:pPr>
        <w:rPr>
          <w:rFonts w:ascii="Arial" w:hAnsi="Arial" w:cs="Arial"/>
          <w:color w:val="000000" w:themeColor="text1"/>
          <w:lang w:eastAsia="en-GB"/>
        </w:rPr>
      </w:pPr>
    </w:p>
    <w:p w14:paraId="784692E6" w14:textId="77777777" w:rsidR="00CF5410" w:rsidRPr="00670596" w:rsidRDefault="00CF5410" w:rsidP="00CF5410">
      <w:pPr>
        <w:rPr>
          <w:rFonts w:ascii="Arial" w:hAnsi="Arial" w:cs="Arial"/>
          <w:color w:val="000000" w:themeColor="text1"/>
          <w:lang w:eastAsia="en-GB"/>
        </w:rPr>
      </w:pPr>
    </w:p>
    <w:p w14:paraId="467E68F5" w14:textId="6075CF53" w:rsidR="00165903" w:rsidRPr="006D7703" w:rsidRDefault="00781239" w:rsidP="00165903">
      <w:pPr>
        <w:rPr>
          <w:rFonts w:ascii="Arial" w:hAnsi="Arial" w:cs="Arial"/>
          <w:color w:val="000000"/>
        </w:rPr>
      </w:pPr>
      <w:r>
        <w:rPr>
          <w:rFonts w:ascii="Arial" w:hAnsi="Arial" w:cs="Arial"/>
          <w:noProof/>
          <w:color w:val="000000"/>
        </w:rPr>
        <w:lastRenderedPageBreak/>
        <w:drawing>
          <wp:inline distT="0" distB="0" distL="0" distR="0" wp14:anchorId="229F9425" wp14:editId="4CF8DAF9">
            <wp:extent cx="3098800" cy="4131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3150369" cy="4200618"/>
                    </a:xfrm>
                    <a:prstGeom prst="rect">
                      <a:avLst/>
                    </a:prstGeom>
                  </pic:spPr>
                </pic:pic>
              </a:graphicData>
            </a:graphic>
          </wp:inline>
        </w:drawing>
      </w:r>
    </w:p>
    <w:p w14:paraId="7A8D4BF4" w14:textId="77777777" w:rsidR="00165903" w:rsidRPr="006D7703" w:rsidRDefault="00165903" w:rsidP="00165903">
      <w:pPr>
        <w:rPr>
          <w:rFonts w:ascii="Arial" w:hAnsi="Arial" w:cs="Arial"/>
          <w:color w:val="000000"/>
        </w:rPr>
      </w:pPr>
    </w:p>
    <w:p w14:paraId="19A7BE63" w14:textId="77777777" w:rsidR="00EC4CDC" w:rsidRPr="006D7703" w:rsidRDefault="00EC4CDC">
      <w:pPr>
        <w:rPr>
          <w:rFonts w:ascii="Arial" w:hAnsi="Arial" w:cs="Arial"/>
        </w:rPr>
      </w:pPr>
    </w:p>
    <w:sectPr w:rsidR="00EC4CDC" w:rsidRPr="006D7703" w:rsidSect="00C97C2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920D87"/>
    <w:multiLevelType w:val="hybridMultilevel"/>
    <w:tmpl w:val="387E9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AE625A"/>
    <w:multiLevelType w:val="hybridMultilevel"/>
    <w:tmpl w:val="DEA6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5269626">
    <w:abstractNumId w:val="0"/>
  </w:num>
  <w:num w:numId="2" w16cid:durableId="1163621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A6"/>
    <w:rsid w:val="0014631F"/>
    <w:rsid w:val="00165903"/>
    <w:rsid w:val="00181D9E"/>
    <w:rsid w:val="00243501"/>
    <w:rsid w:val="002D5EA6"/>
    <w:rsid w:val="003114FB"/>
    <w:rsid w:val="003540C1"/>
    <w:rsid w:val="003C028F"/>
    <w:rsid w:val="00437FC7"/>
    <w:rsid w:val="00455752"/>
    <w:rsid w:val="00487C9C"/>
    <w:rsid w:val="00550D31"/>
    <w:rsid w:val="005914A6"/>
    <w:rsid w:val="005B4944"/>
    <w:rsid w:val="005F113E"/>
    <w:rsid w:val="005F5E59"/>
    <w:rsid w:val="006114F8"/>
    <w:rsid w:val="00670596"/>
    <w:rsid w:val="00691021"/>
    <w:rsid w:val="006D586D"/>
    <w:rsid w:val="006D7703"/>
    <w:rsid w:val="006E3D44"/>
    <w:rsid w:val="006F4E6D"/>
    <w:rsid w:val="00781239"/>
    <w:rsid w:val="007A474C"/>
    <w:rsid w:val="007B2DEB"/>
    <w:rsid w:val="007E21C6"/>
    <w:rsid w:val="008102F9"/>
    <w:rsid w:val="00844BCB"/>
    <w:rsid w:val="00845D61"/>
    <w:rsid w:val="00906C1C"/>
    <w:rsid w:val="009262B3"/>
    <w:rsid w:val="00A7687E"/>
    <w:rsid w:val="00AB48DD"/>
    <w:rsid w:val="00AB7F7D"/>
    <w:rsid w:val="00AF0713"/>
    <w:rsid w:val="00B17997"/>
    <w:rsid w:val="00B44CFF"/>
    <w:rsid w:val="00C97C23"/>
    <w:rsid w:val="00CD75E8"/>
    <w:rsid w:val="00CF5410"/>
    <w:rsid w:val="00D541CF"/>
    <w:rsid w:val="00E2172F"/>
    <w:rsid w:val="00E567C4"/>
    <w:rsid w:val="00E91B9D"/>
    <w:rsid w:val="00EC3936"/>
    <w:rsid w:val="00EC4CDC"/>
    <w:rsid w:val="00F448D1"/>
    <w:rsid w:val="00F53F43"/>
    <w:rsid w:val="00FC18D6"/>
    <w:rsid w:val="00FC711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B2094AF"/>
  <w14:defaultImageDpi w14:val="300"/>
  <w15:chartTrackingRefBased/>
  <w15:docId w15:val="{DA96AE97-C2DC-094F-A2C0-8782D523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67573"/>
    <w:rPr>
      <w:rFonts w:ascii="Lucida Grande" w:hAnsi="Lucida Grande"/>
      <w:sz w:val="18"/>
      <w:szCs w:val="18"/>
    </w:rPr>
  </w:style>
  <w:style w:type="paragraph" w:customStyle="1" w:styleId="ColourfulListAccent11">
    <w:name w:val="Colourful List – Accent 11"/>
    <w:basedOn w:val="Normal"/>
    <w:uiPriority w:val="34"/>
    <w:qFormat/>
    <w:rsid w:val="00EC4CDC"/>
    <w:pPr>
      <w:spacing w:after="200"/>
      <w:ind w:left="720"/>
      <w:contextualSpacing/>
    </w:pPr>
    <w:rPr>
      <w:rFonts w:ascii="Cambria" w:eastAsia="MS Mincho" w:hAnsi="Cambria"/>
      <w:lang w:val="en-US" w:eastAsia="ja-JP"/>
    </w:rPr>
  </w:style>
  <w:style w:type="paragraph" w:styleId="NormalWeb">
    <w:name w:val="Normal (Web)"/>
    <w:basedOn w:val="Normal"/>
    <w:uiPriority w:val="99"/>
    <w:semiHidden/>
    <w:unhideWhenUsed/>
    <w:rsid w:val="00165903"/>
    <w:pPr>
      <w:spacing w:after="150"/>
    </w:pPr>
    <w:rPr>
      <w:lang w:val="en-NZ" w:eastAsia="en-NZ"/>
    </w:rPr>
  </w:style>
  <w:style w:type="character" w:styleId="Hyperlink">
    <w:name w:val="Hyperlink"/>
    <w:uiPriority w:val="99"/>
    <w:semiHidden/>
    <w:unhideWhenUsed/>
    <w:rsid w:val="00165903"/>
    <w:rPr>
      <w:strike w:val="0"/>
      <w:dstrike w:val="0"/>
      <w:color w:val="008BD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612422">
      <w:bodyDiv w:val="1"/>
      <w:marLeft w:val="0"/>
      <w:marRight w:val="0"/>
      <w:marTop w:val="0"/>
      <w:marBottom w:val="0"/>
      <w:divBdr>
        <w:top w:val="none" w:sz="0" w:space="0" w:color="auto"/>
        <w:left w:val="none" w:sz="0" w:space="0" w:color="auto"/>
        <w:bottom w:val="none" w:sz="0" w:space="0" w:color="auto"/>
        <w:right w:val="none" w:sz="0" w:space="0" w:color="auto"/>
      </w:divBdr>
    </w:div>
    <w:div w:id="186747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Stuart Dalziel, MBChB FRACP PhD</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Stuart Dalziel, MBChB FRACP PhD</dc:title>
  <dc:subject/>
  <dc:creator>Stuart Dalziel</dc:creator>
  <cp:keywords/>
  <cp:lastModifiedBy>Stuart Dalziel</cp:lastModifiedBy>
  <cp:revision>5</cp:revision>
  <dcterms:created xsi:type="dcterms:W3CDTF">2025-10-14T02:40:00Z</dcterms:created>
  <dcterms:modified xsi:type="dcterms:W3CDTF">2025-10-14T07:41:00Z</dcterms:modified>
</cp:coreProperties>
</file>